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552F2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3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24FB1" w14:paraId="4CB96032" w14:textId="77777777">
        <w:trPr>
          <w:trHeight w:val="1033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7BD82B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6"/>
                <w:szCs w:val="26"/>
              </w:rPr>
              <w:t>Formato europeo per il curriculum vitae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666AB1C8" wp14:editId="263334E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673100</wp:posOffset>
                      </wp:positionV>
                      <wp:extent cx="0" cy="9559290"/>
                      <wp:effectExtent l="0" t="0" r="0" b="0"/>
                      <wp:wrapNone/>
                      <wp:docPr id="1026" name="Connettore 2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955929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type id="_x0000_t32" coordsize="21600,21600" o:spt="32" o:oned="t" path="m,l21600,21600e">
                      <v:path arrowok="t" fillok="f" o:connecttype="none"/>
                      <o:lock v:ext="edit" shapetype="t"/>
                    </v:shapetype>
                    <v:shape id="1026" type="#_x0000_t32" fillcolor="white" style="position:absolute;margin-left:148.0pt;margin-top:53.0pt;width:0.0pt;height:752.7pt;z-index:2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</v:shape>
                  </w:pict>
                </mc:Fallback>
              </mc:AlternateContent>
            </w:r>
          </w:p>
          <w:p w14:paraId="4720C3AF" w14:textId="77777777" w:rsidR="00324FB1" w:rsidRDefault="00324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4EFFF727" w14:textId="77777777" w:rsidR="00324FB1" w:rsidRDefault="00CF1A82">
            <w:pPr>
              <w:widowControl w:val="0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5" behindDoc="0" locked="0" layoutInCell="1" allowOverlap="1" wp14:anchorId="158237D3" wp14:editId="3FA45752">
                  <wp:simplePos x="0" y="0"/>
                  <wp:positionH relativeFrom="page">
                    <wp:posOffset>304705</wp:posOffset>
                  </wp:positionH>
                  <wp:positionV relativeFrom="page">
                    <wp:posOffset>2377556</wp:posOffset>
                  </wp:positionV>
                  <wp:extent cx="1425276" cy="2265228"/>
                  <wp:effectExtent l="0" t="0" r="0" b="0"/>
                  <wp:wrapTopAndBottom/>
                  <wp:docPr id="10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25276" cy="226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EB6AB13" wp14:editId="60CDB9EA">
                  <wp:extent cx="648335" cy="443230"/>
                  <wp:effectExtent l="0" t="0" r="0" b="0"/>
                  <wp:docPr id="1027" name="image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48335" cy="44323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C2D82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2E5AE224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4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24FB1" w14:paraId="4267FEF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A25A1D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>Informazioni personali</w:t>
            </w:r>
          </w:p>
        </w:tc>
      </w:tr>
    </w:tbl>
    <w:p w14:paraId="2AAD7ACA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5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2F9158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4C532D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1FBD3C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ABA97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>Biagini Andrea</w:t>
            </w:r>
          </w:p>
        </w:tc>
      </w:tr>
      <w:tr w:rsidR="00324FB1" w14:paraId="2D1B0F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F95243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D5D54A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6468F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 xml:space="preserve">Via Luigi Pirandello 72 </w:t>
            </w:r>
          </w:p>
        </w:tc>
      </w:tr>
      <w:tr w:rsidR="00324FB1" w14:paraId="03736C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C661C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25E4F6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CD925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+393386390104</w:t>
            </w:r>
          </w:p>
        </w:tc>
      </w:tr>
      <w:tr w:rsidR="00324FB1" w14:paraId="2BC19B3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1BBE65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641B56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79626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324FB1" w14:paraId="3DEEC0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6C0F27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8E2F4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B85DAE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jc w:val="lef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94biagio7@gmail.com</w:t>
            </w:r>
          </w:p>
        </w:tc>
      </w:tr>
    </w:tbl>
    <w:p w14:paraId="0B5D504B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spacing w:before="120"/>
        <w:jc w:val="left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tbl>
      <w:tblPr>
        <w:tblStyle w:val="a6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22CEA1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DDFEC7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83CE3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8BF1F8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Italiana</w:t>
            </w:r>
          </w:p>
        </w:tc>
      </w:tr>
    </w:tbl>
    <w:p w14:paraId="6C27809A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tbl>
      <w:tblPr>
        <w:tblStyle w:val="a7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118E1B6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7D7CEC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b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lastRenderedPageBreak/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E2FA4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E6927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18 ,Gennaio, 1994</w:t>
            </w: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]</w:t>
            </w:r>
          </w:p>
        </w:tc>
      </w:tr>
    </w:tbl>
    <w:p w14:paraId="13BD0F9D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570CB66D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8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24FB1" w14:paraId="515AB8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BF5CE0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>Esperienza lavorativa</w:t>
            </w:r>
          </w:p>
        </w:tc>
      </w:tr>
    </w:tbl>
    <w:p w14:paraId="206D3F4A" w14:textId="77777777" w:rsidR="00324FB1" w:rsidRDefault="00CF1A82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0"/>
        </w:rPr>
      </w:pPr>
      <w:r>
        <w:rPr>
          <w:rFonts w:ascii="Arial Narrow" w:eastAsia="Arial Narrow" w:hAnsi="Arial Narrow" w:cs="Arial Narrow"/>
          <w:b/>
          <w:color w:val="000000"/>
          <w:sz w:val="20"/>
        </w:rPr>
        <w:tab/>
      </w:r>
    </w:p>
    <w:tbl>
      <w:tblPr>
        <w:tblStyle w:val="a9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659"/>
        <w:gridCol w:w="284"/>
        <w:gridCol w:w="7229"/>
      </w:tblGrid>
      <w:tr w:rsidR="00324FB1" w14:paraId="084F3801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1C88F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17E52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BEBC6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09/2016 – in corso</w:t>
            </w:r>
          </w:p>
        </w:tc>
      </w:tr>
      <w:tr w:rsidR="00324FB1" w14:paraId="3C6CFD0A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43DC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61E23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302E4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ASD Montesacro Roma, via Jaime Pintor, 6, 00137, Roma.</w:t>
            </w:r>
          </w:p>
        </w:tc>
      </w:tr>
      <w:tr w:rsidR="00324FB1" w14:paraId="0ED25406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443F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206B0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B758B1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Società Sportiva</w:t>
            </w:r>
          </w:p>
        </w:tc>
      </w:tr>
      <w:tr w:rsidR="00324FB1" w14:paraId="65767ACB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EE15D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C99528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6BD92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Primo allenatore di squadre di pallavolo</w:t>
            </w:r>
          </w:p>
        </w:tc>
      </w:tr>
      <w:tr w:rsidR="00324FB1" w14:paraId="5CB772A2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519E7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Principali mansioni e responsabilità</w:t>
            </w:r>
          </w:p>
          <w:p w14:paraId="0F399B4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0065D9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7F41342E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037BD01C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FEB7E5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485AA3F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51758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168F5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Gestione amministrativa, formazione atletica, coaching dei gruppi sportivi:</w:t>
            </w:r>
          </w:p>
          <w:p w14:paraId="2486BC07" w14:textId="77777777" w:rsidR="00324FB1" w:rsidRDefault="00CF1A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Agonistico categoria Juniores (U16-U18) maschile e femminile;</w:t>
            </w:r>
          </w:p>
          <w:p w14:paraId="5FE818D4" w14:textId="77777777" w:rsidR="00324FB1" w:rsidRDefault="00CF1A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Agonistico categoria Open (Terza divisione) maschile e femminile;</w:t>
            </w:r>
          </w:p>
          <w:p w14:paraId="660D775F" w14:textId="77777777" w:rsidR="00324FB1" w:rsidRDefault="00CF1A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Amatoriale misto.</w:t>
            </w:r>
          </w:p>
          <w:p w14:paraId="2DA9691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Corsi di perfezionamento estivi per atleti amatoriali e agonisti categoria Scolastica e Juniores.</w:t>
            </w:r>
          </w:p>
          <w:p w14:paraId="5731F25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22BFDE1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09/2013 – 06/2016</w:t>
            </w:r>
          </w:p>
        </w:tc>
      </w:tr>
      <w:tr w:rsidR="00324FB1" w14:paraId="6257C069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59F26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A736A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E90B0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Volleyrò Casal Dei Pazzi, via Roberto Rossellini,19, 00137, Roma.</w:t>
            </w:r>
          </w:p>
        </w:tc>
      </w:tr>
      <w:tr w:rsidR="00324FB1" w14:paraId="7FD89514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D6BF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A2B053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534DB2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Azienda Sportiva</w:t>
            </w:r>
          </w:p>
        </w:tc>
      </w:tr>
      <w:tr w:rsidR="00324FB1" w14:paraId="4A865261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C245E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6BE69E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7B054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Secondo allenatore di squadre di pallavolo</w:t>
            </w:r>
          </w:p>
        </w:tc>
      </w:tr>
      <w:tr w:rsidR="00324FB1" w14:paraId="438ABEDD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280F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Principali mansioni e responsabilità</w:t>
            </w:r>
          </w:p>
          <w:p w14:paraId="5FF4929A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44A8FEE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2247BF68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586CA4E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0F0BDDC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4864D9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51CA3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Co-gestione amministrativa, formazione atletica, co-coaching dei gruppi sportivi agonistici categoria Juniores (U14-U16) femminile.</w:t>
            </w:r>
          </w:p>
          <w:p w14:paraId="3DC6D98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Gestione amministrava, formazione atletica dei gruppi di Micro-Volley e Mini-Volley</w:t>
            </w:r>
          </w:p>
          <w:p w14:paraId="1094B398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3BA78A1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13B28AF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09/2013-06/2019</w:t>
            </w:r>
          </w:p>
        </w:tc>
      </w:tr>
      <w:tr w:rsidR="00324FB1" w14:paraId="4F157FF1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8EB8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10360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EB1F1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Tutoraggio scolastico</w:t>
            </w:r>
          </w:p>
        </w:tc>
      </w:tr>
      <w:tr w:rsidR="00324FB1" w14:paraId="50E13F0B" w14:textId="77777777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A1A52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Principali mansioni e responsabilità</w:t>
            </w:r>
          </w:p>
          <w:p w14:paraId="78306020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E4AF7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2D8F5A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Lezioni individuali e supporto allo studio per ragazzi delle scuole Medie Inferiori e Superiori.</w:t>
            </w:r>
          </w:p>
        </w:tc>
      </w:tr>
      <w:tr w:rsidR="00324FB1" w14:paraId="2635D6F7" w14:textId="77777777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3C708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101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685B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  <w:tr w:rsidR="00324FB1" w14:paraId="31B2C148" w14:textId="77777777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48EC1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101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6577D3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p w14:paraId="31ADA2A7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6D459CAF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a"/>
        <w:tblW w:w="1017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29"/>
      </w:tblGrid>
      <w:tr w:rsidR="00324FB1" w14:paraId="5BCB5675" w14:textId="77777777" w:rsidTr="00FE757B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98D25F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>Istruzione e formazione</w:t>
            </w:r>
          </w:p>
        </w:tc>
      </w:tr>
      <w:tr w:rsidR="00FE757B" w14:paraId="340ACA44" w14:textId="1B0CA679" w:rsidTr="00FE7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943" w:type="dxa"/>
          </w:tcPr>
          <w:p w14:paraId="37F102F2" w14:textId="3E99F985" w:rsidR="00FE757B" w:rsidRDefault="00FE757B" w:rsidP="00FE7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Dat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a </w:t>
            </w:r>
          </w:p>
        </w:tc>
        <w:tc>
          <w:tcPr>
            <w:tcW w:w="7229" w:type="dxa"/>
          </w:tcPr>
          <w:p w14:paraId="4F5B2AA0" w14:textId="3911228D" w:rsidR="00FE757B" w:rsidRDefault="00FE757B" w:rsidP="00FE757B">
            <w:pPr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23/03/</w:t>
            </w:r>
            <w:r w:rsidR="00B92460">
              <w:rPr>
                <w:rFonts w:ascii="Arial Narrow" w:eastAsia="Arial Narrow" w:hAnsi="Arial Narrow" w:cs="Arial Narrow"/>
                <w:color w:val="000000"/>
                <w:sz w:val="20"/>
              </w:rPr>
              <w:t>2023</w:t>
            </w:r>
            <w:r w:rsidR="00623FA3"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Avvenuta iscrizione all’albo dei </w:t>
            </w:r>
            <w:r w:rsidR="00F45972"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Biologi sezione A. </w:t>
            </w:r>
            <w:r w:rsidR="00075961">
              <w:rPr>
                <w:rFonts w:ascii="Arial Narrow" w:eastAsia="Arial Narrow" w:hAnsi="Arial Narrow" w:cs="Arial Narrow"/>
                <w:color w:val="000000"/>
                <w:sz w:val="20"/>
              </w:rPr>
              <w:t>Immatricolazione all’ordine nazionale dei biologi</w:t>
            </w:r>
            <w:r w:rsidR="00535C21">
              <w:rPr>
                <w:rFonts w:ascii="Arial Narrow" w:eastAsia="Arial Narrow" w:hAnsi="Arial Narrow" w:cs="Arial Narrow"/>
                <w:color w:val="000000"/>
                <w:sz w:val="20"/>
              </w:rPr>
              <w:t>: ONB</w:t>
            </w:r>
          </w:p>
        </w:tc>
      </w:tr>
      <w:tr w:rsidR="00B92460" w14:paraId="46791FF1" w14:textId="77777777" w:rsidTr="00B924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7229" w:type="dxa"/>
          <w:trHeight w:val="549"/>
        </w:trPr>
        <w:tc>
          <w:tcPr>
            <w:tcW w:w="2943" w:type="dxa"/>
          </w:tcPr>
          <w:p w14:paraId="4F08250C" w14:textId="77777777" w:rsidR="00B92460" w:rsidRDefault="00B92460" w:rsidP="00FE7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tbl>
      <w:tblPr>
        <w:tblStyle w:val="ab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35D7C0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7D0BF8" w14:textId="41127600" w:rsidR="00324FB1" w:rsidRDefault="00702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                                          </w:t>
            </w:r>
            <w:r w:rsidR="00CF1A82">
              <w:rPr>
                <w:rFonts w:ascii="Arial Narrow" w:eastAsia="Arial Narrow" w:hAnsi="Arial Narrow" w:cs="Arial Narrow"/>
                <w:color w:val="00000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41129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732178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01/2019 – 05/2022</w:t>
            </w:r>
          </w:p>
        </w:tc>
      </w:tr>
      <w:tr w:rsidR="00324FB1" w14:paraId="3C4B39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0A5C85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8C1AD4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EE1FE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Università degli Studi di Roma “Tor Vergata”</w:t>
            </w:r>
          </w:p>
        </w:tc>
      </w:tr>
      <w:tr w:rsidR="00324FB1" w14:paraId="23D67CAE" w14:textId="77777777">
        <w:trPr>
          <w:trHeight w:val="85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DF9BD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6AA0A3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A147A9" w14:textId="77777777" w:rsidR="00324FB1" w:rsidRDefault="00CF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Scienze tecniche dietetiche applicate dal settore nutrizionale al controllo HACCP.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 Apprendimento critico delle principali tematiche e problematiche relative al campo dell'Alimentazione, dalla produzione dell'alimento alla sua trasformazione fino al suo utilizzo come terapia e prevenzione di malattia.</w:t>
            </w:r>
          </w:p>
          <w:p w14:paraId="0846EBF3" w14:textId="77777777" w:rsidR="00324FB1" w:rsidRDefault="00CF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Tesi in nutrizione dello sport dal titolo “Indagine sulle abitudini alimentari dei giocatori delle giovanili di calcio agonistico con particolare rilevanza riguardo i portieri.”</w:t>
            </w:r>
          </w:p>
        </w:tc>
      </w:tr>
      <w:tr w:rsidR="00324FB1" w14:paraId="38A0F7E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79E9E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0F938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9B232A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Laurea Magistrale in Scienze della Nutrizione Umana</w:t>
            </w:r>
          </w:p>
        </w:tc>
      </w:tr>
      <w:tr w:rsidR="00324FB1" w14:paraId="355BA8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52ECED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125806A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56051F18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86CC6A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5CB92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105/110</w:t>
            </w:r>
          </w:p>
          <w:p w14:paraId="1B38D5CE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6E6F0D3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09/2013 – 10/2018</w:t>
            </w:r>
          </w:p>
        </w:tc>
      </w:tr>
      <w:tr w:rsidR="00324FB1" w14:paraId="1F5863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6EC4D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82E251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3138AE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Università degli Studi “La Sapienza” di Roma</w:t>
            </w:r>
          </w:p>
        </w:tc>
      </w:tr>
      <w:tr w:rsidR="00324FB1" w14:paraId="0535C2A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F8607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98D41F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0E99E2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Biologia e approfondimento nel percorso biochimico sanitario con curriculum semestrale specifico.</w:t>
            </w:r>
          </w:p>
          <w:p w14:paraId="3C3226E1" w14:textId="77777777" w:rsidR="00324FB1" w:rsidRDefault="00CF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Tesi in biochimica dal titolo “La percezione dei gusti dolce e amaro e ruolo fisiologico dei recettori extraorali per   l’ amaro”.</w:t>
            </w:r>
          </w:p>
          <w:p w14:paraId="6B0A4CE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  <w:tr w:rsidR="00324FB1" w14:paraId="36945D8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78DD6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D196E0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95D18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Laurea Triennale in Scienze Biologiche</w:t>
            </w:r>
          </w:p>
        </w:tc>
      </w:tr>
      <w:tr w:rsidR="00324FB1" w14:paraId="12AF16B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D48E9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196FC19A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6F62FCFF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90AA7D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E94DF6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94/110</w:t>
            </w:r>
          </w:p>
          <w:p w14:paraId="546093F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181903AF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09/2008 – 07/2013</w:t>
            </w:r>
          </w:p>
        </w:tc>
      </w:tr>
      <w:tr w:rsidR="00324FB1" w14:paraId="7E69533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06F831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6C52D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B37A5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Liceo Scientifico Statale Nomentano</w:t>
            </w:r>
          </w:p>
        </w:tc>
      </w:tr>
      <w:tr w:rsidR="00324FB1" w14:paraId="75AE362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A954BF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24E40C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4D973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Matematica</w:t>
            </w:r>
            <w:r>
              <w:rPr>
                <w:rFonts w:ascii="Arial Narrow" w:eastAsia="Arial Narrow" w:hAnsi="Arial Narrow" w:cs="Arial Narrow"/>
              </w:rPr>
              <w:t xml:space="preserve"> e fisica, biologia e scienze della terra, storia e filosofia, arte e disegno tecnico</w:t>
            </w:r>
          </w:p>
        </w:tc>
      </w:tr>
      <w:tr w:rsidR="00324FB1" w14:paraId="05CC155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60399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8ECC26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3A834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Diploma di liceo scientifico</w:t>
            </w:r>
          </w:p>
        </w:tc>
      </w:tr>
      <w:tr w:rsidR="00324FB1" w14:paraId="52CB8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5B6CE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• Livello nella classificazione nazionale (se pertinente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6E43B2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27D2B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87/100</w:t>
            </w:r>
          </w:p>
        </w:tc>
      </w:tr>
    </w:tbl>
    <w:p w14:paraId="66066003" w14:textId="77777777" w:rsidR="00324FB1" w:rsidRDefault="00CF1A82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  <w:r>
        <w:br w:type="page"/>
      </w:r>
    </w:p>
    <w:tbl>
      <w:tblPr>
        <w:tblStyle w:val="ac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24FB1" w14:paraId="55E219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9E4835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lastRenderedPageBreak/>
              <w:t>Capacità e competenze personali</w:t>
            </w:r>
          </w:p>
          <w:p w14:paraId="5C44C90F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.</w:t>
            </w:r>
          </w:p>
        </w:tc>
      </w:tr>
    </w:tbl>
    <w:p w14:paraId="5E0A160E" w14:textId="77777777" w:rsidR="00324FB1" w:rsidRDefault="00324FB1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d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67112EF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FCF951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2"/>
                <w:szCs w:val="22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F57749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EE03B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0"/>
              </w:rPr>
              <w:t>Italiano</w:t>
            </w:r>
          </w:p>
        </w:tc>
      </w:tr>
    </w:tbl>
    <w:p w14:paraId="19429484" w14:textId="77777777" w:rsidR="00324FB1" w:rsidRDefault="00324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e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24FB1" w14:paraId="337C30B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4851F0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2"/>
                <w:szCs w:val="22"/>
              </w:rPr>
              <w:t>Altre lingue</w:t>
            </w:r>
          </w:p>
        </w:tc>
      </w:tr>
    </w:tbl>
    <w:p w14:paraId="3E64BB3C" w14:textId="77777777" w:rsidR="00324FB1" w:rsidRDefault="00324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tbl>
      <w:tblPr>
        <w:tblStyle w:val="af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5D96002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6FCAD5" w14:textId="77777777" w:rsidR="00324FB1" w:rsidRDefault="00324F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C525A6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4203BA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0"/>
              </w:rPr>
              <w:t>Inglese</w:t>
            </w:r>
          </w:p>
        </w:tc>
      </w:tr>
      <w:tr w:rsidR="00324FB1" w14:paraId="665599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902B6F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DF30AB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5AE6D1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Ottimo</w:t>
            </w:r>
          </w:p>
        </w:tc>
      </w:tr>
      <w:tr w:rsidR="00324FB1" w14:paraId="7BC9FB6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ED7D9C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F8D4E4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0BF53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Buono</w:t>
            </w:r>
          </w:p>
        </w:tc>
      </w:tr>
      <w:tr w:rsidR="00324FB1" w14:paraId="191A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BF0E91" w14:textId="77777777" w:rsidR="00324FB1" w:rsidRDefault="00CF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espressione orale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 wp14:anchorId="4F6220D2" wp14:editId="0291F7D4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673100</wp:posOffset>
                      </wp:positionV>
                      <wp:extent cx="0" cy="9559290"/>
                      <wp:effectExtent l="0" t="0" r="0" b="0"/>
                      <wp:wrapNone/>
                      <wp:docPr id="1028" name="Connettore 2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955929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1028" type="#_x0000_t32" fillcolor="white" style="position:absolute;margin-left:148.0pt;margin-top:53.0pt;width:0.0pt;height:752.7pt;z-index:3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</v:shape>
                  </w:pict>
                </mc:Fallback>
              </mc:AlternateContent>
            </w:r>
          </w:p>
          <w:p w14:paraId="529E8A4B" w14:textId="77777777" w:rsidR="00324FB1" w:rsidRDefault="00324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C533D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82058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Avanzato</w:t>
            </w:r>
          </w:p>
        </w:tc>
      </w:tr>
    </w:tbl>
    <w:p w14:paraId="3ACEDFCC" w14:textId="77777777" w:rsidR="00324FB1" w:rsidRDefault="00324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tbl>
      <w:tblPr>
        <w:tblStyle w:val="af0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1B8D64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6C5F71" w14:textId="77777777" w:rsidR="00324FB1" w:rsidRDefault="00324F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962CB9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3E714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0"/>
              </w:rPr>
              <w:t>Spagnolo</w:t>
            </w:r>
          </w:p>
        </w:tc>
      </w:tr>
      <w:tr w:rsidR="00324FB1" w14:paraId="3CE571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5082B4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B3065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06EE0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Buono</w:t>
            </w:r>
          </w:p>
        </w:tc>
      </w:tr>
      <w:tr w:rsidR="00324FB1" w14:paraId="388D850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36C32C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EA52CA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76E72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Elementare</w:t>
            </w:r>
          </w:p>
        </w:tc>
      </w:tr>
      <w:tr w:rsidR="00324FB1" w14:paraId="77B966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342AB1" w14:textId="77777777" w:rsidR="00324FB1" w:rsidRDefault="00CF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Capacità di espressione orale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 wp14:anchorId="34DD23D5" wp14:editId="22B4757B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673100</wp:posOffset>
                      </wp:positionV>
                      <wp:extent cx="0" cy="9559290"/>
                      <wp:effectExtent l="0" t="0" r="0" b="0"/>
                      <wp:wrapNone/>
                      <wp:docPr id="1029" name="Connettore 2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955929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1029" type="#_x0000_t32" fillcolor="white" style="position:absolute;margin-left:148.0pt;margin-top:53.0pt;width:0.0pt;height:752.7pt;z-index:4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</v:shape>
                  </w:pict>
                </mc:Fallback>
              </mc:AlternateContent>
            </w:r>
          </w:p>
          <w:p w14:paraId="74568C08" w14:textId="77777777" w:rsidR="00324FB1" w:rsidRDefault="00324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74716E7" w14:textId="77777777" w:rsidR="00324FB1" w:rsidRDefault="00324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466978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48FA5B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</w:rPr>
              <w:t>Elementare</w:t>
            </w:r>
          </w:p>
        </w:tc>
      </w:tr>
    </w:tbl>
    <w:p w14:paraId="1E8FB723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0A718792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f1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4B44703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6A94F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4"/>
                <w:szCs w:val="24"/>
              </w:rPr>
              <w:t>Capacità e competenze relazionali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18"/>
                <w:szCs w:val="18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E10EDC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03ECE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Ottime capacità comunicative acquisite nelle relazioni con gli atleti e relativi genitori nelle esperienze di allenatore agonistico e amatoriale.</w:t>
            </w:r>
          </w:p>
          <w:p w14:paraId="3DA54C97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</w:rPr>
              <w:t>Buone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capacità di team building acquisite nella promozione della coesione degli atleti allenati.</w:t>
            </w:r>
          </w:p>
          <w:p w14:paraId="09780683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</w:rPr>
              <w:t>Buone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capacità di team work date dal lavoro e dalla pratica di sport di squadra.</w:t>
            </w:r>
          </w:p>
          <w:p w14:paraId="5C9E984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p w14:paraId="1B931148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f2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2EA6AA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0ABC50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4"/>
                <w:szCs w:val="24"/>
              </w:rPr>
              <w:t xml:space="preserve">Capacità e competenze organizzative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E73C00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F5BE6A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Buone capacità amministrative acquisite nella gestione dei calendari partita/allenamenti, della distribuzione degli asset, del tesseramento e quote di iscrizione degli atleti.</w:t>
            </w:r>
          </w:p>
          <w:p w14:paraId="3596D05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Buone capacità di lavorare in autonomia dovendo gestire e pianificare i differenti allenamenti e partite in solitaria.</w:t>
            </w:r>
          </w:p>
          <w:p w14:paraId="75C429F8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Cs w:val="21"/>
                <w:highlight w:val="white"/>
              </w:rPr>
              <w:t>Ottima gestione delle scadenze acquisita nel percorso di studi, stesura tesi e pianificazione dei progressi tecnico-fisici degli atleti seguiti</w:t>
            </w:r>
          </w:p>
          <w:p w14:paraId="018AF30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</w:rPr>
              <w:t>Buone</w:t>
            </w: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 xml:space="preserve"> capacità nella gestione di progetti con doti organizzative e di gestione del tempo elevate date dalla necessità di dover organizzare formazione professionale universitaria con un lavoro part-time.</w:t>
            </w:r>
          </w:p>
          <w:p w14:paraId="4A9AF930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  <w:p w14:paraId="36567A82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p w14:paraId="4AF6A240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f3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66DBCD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BB5EA4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4"/>
                <w:szCs w:val="24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AC14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457279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Buone competenze di utilizzo di macchinari specifici per analisi della composizione corporea, acquisite in corsi di perfezionamento sostenuti all’interno della formazione accademica.</w:t>
            </w:r>
          </w:p>
          <w:p w14:paraId="3B454FD8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Buone competenze nell’utilizzo di strumentazione di misura degli indici antropometrici compreso l’utilizzo del plicometro conseguiti durante il percorso specialistico degli studi compiuti.</w:t>
            </w:r>
          </w:p>
          <w:p w14:paraId="6D14DAAC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Discrete competenze informatiche e relative al pacchetto Office, acquisite nel corso della formazione accademica e della stesura tesi.</w:t>
            </w:r>
          </w:p>
          <w:p w14:paraId="5415E41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  <w:tr w:rsidR="00324FB1" w14:paraId="4A1A9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5AFF22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right="33"/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FA6F47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8BCBE9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p w14:paraId="782CE707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6DA801DC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tbl>
      <w:tblPr>
        <w:tblStyle w:val="af4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5D19D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5C3ABF" w14:textId="77777777" w:rsidR="00324FB1" w:rsidRDefault="00CF1A8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4"/>
                <w:szCs w:val="24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46ABE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3D495A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Certificato di Smart Coach, conseguito il 20 Ottobre 2018 presso CSI.</w:t>
            </w:r>
          </w:p>
          <w:p w14:paraId="6E3407BD" w14:textId="77777777" w:rsidR="00324FB1" w:rsidRDefault="00CF1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Certificato di Basic and Pediatric basic life support and defibrillation esecutore, conseguito il 09/02/2022 presso Azienda Regionale Emergenza Sanitaria.</w:t>
            </w:r>
          </w:p>
        </w:tc>
      </w:tr>
    </w:tbl>
    <w:p w14:paraId="4421FBE1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20"/>
        </w:rPr>
      </w:pPr>
    </w:p>
    <w:p w14:paraId="66C8AEAB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spacing w:before="20" w:after="20"/>
        <w:jc w:val="left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tbl>
      <w:tblPr>
        <w:tblStyle w:val="af5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24FB1" w14:paraId="5C0C025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E1BE59" w14:textId="77777777" w:rsidR="00324FB1" w:rsidRDefault="00324F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left"/>
              <w:rPr>
                <w:b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2935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49BE08" w14:textId="77777777" w:rsidR="00324FB1" w:rsidRDefault="00324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left"/>
              <w:rPr>
                <w:rFonts w:ascii="Arial Narrow" w:eastAsia="Arial Narrow" w:hAnsi="Arial Narrow" w:cs="Arial Narrow"/>
                <w:color w:val="000000"/>
                <w:sz w:val="20"/>
              </w:rPr>
            </w:pPr>
          </w:p>
        </w:tc>
      </w:tr>
    </w:tbl>
    <w:p w14:paraId="53C27761" w14:textId="77777777" w:rsidR="00324FB1" w:rsidRDefault="00324FB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 Narrow" w:eastAsia="Arial Narrow" w:hAnsi="Arial Narrow" w:cs="Arial Narrow"/>
          <w:color w:val="000000"/>
          <w:sz w:val="20"/>
        </w:rPr>
      </w:pPr>
    </w:p>
    <w:sectPr w:rsidR="00324FB1">
      <w:footerReference w:type="even" r:id="rId9"/>
      <w:footerReference w:type="default" r:id="rId10"/>
      <w:pgSz w:w="11907" w:h="16840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F332C" w14:textId="77777777" w:rsidR="005E31BA" w:rsidRDefault="005E31BA">
      <w:r>
        <w:separator/>
      </w:r>
    </w:p>
  </w:endnote>
  <w:endnote w:type="continuationSeparator" w:id="0">
    <w:p w14:paraId="76313269" w14:textId="77777777" w:rsidR="005E31BA" w:rsidRDefault="005E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D7E23" w14:textId="77777777" w:rsidR="00324FB1" w:rsidRDefault="00CF1A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color w:val="000000"/>
        <w:sz w:val="20"/>
      </w:rPr>
    </w:pPr>
    <w:r>
      <w:rPr>
        <w:color w:val="000000"/>
        <w:sz w:val="20"/>
      </w:rPr>
      <w:fldChar w:fldCharType="begin"/>
    </w:r>
    <w:r>
      <w:rPr>
        <w:color w:val="000000"/>
        <w:sz w:val="20"/>
      </w:rPr>
      <w:instrText>PAGE</w:instrText>
    </w:r>
    <w:r w:rsidR="00F77B58">
      <w:rPr>
        <w:color w:val="000000"/>
        <w:sz w:val="20"/>
      </w:rPr>
      <w:fldChar w:fldCharType="separate"/>
    </w:r>
    <w:r>
      <w:rPr>
        <w:color w:val="000000"/>
        <w:sz w:val="20"/>
      </w:rPr>
      <w:fldChar w:fldCharType="end"/>
    </w:r>
  </w:p>
  <w:p w14:paraId="6D1CED50" w14:textId="77777777" w:rsidR="00324FB1" w:rsidRDefault="00324FB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360"/>
      <w:jc w:val="left"/>
      <w:rPr>
        <w:color w:val="00000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F9CE6" w14:textId="77777777" w:rsidR="00324FB1" w:rsidRDefault="00324FB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color w:val="000000"/>
        <w:sz w:val="20"/>
      </w:rPr>
    </w:pPr>
  </w:p>
  <w:tbl>
    <w:tblPr>
      <w:tblStyle w:val="af6"/>
      <w:tblW w:w="9322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324FB1" w14:paraId="64154165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6631C31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261"/>
            </w:tabs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t xml:space="preserve">Pagina </w:t>
          </w: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fldChar w:fldCharType="begin"/>
          </w: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instrText>PAGE</w:instrText>
          </w: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fldChar w:fldCharType="separate"/>
          </w:r>
          <w:r w:rsidR="00673EC2">
            <w:rPr>
              <w:rFonts w:ascii="Arial Narrow" w:eastAsia="Arial Narrow" w:hAnsi="Arial Narrow" w:cs="Arial Narrow"/>
              <w:i/>
              <w:noProof/>
              <w:color w:val="000000"/>
              <w:sz w:val="16"/>
              <w:szCs w:val="16"/>
            </w:rPr>
            <w:t>1</w:t>
          </w: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fldChar w:fldCharType="end"/>
          </w: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t xml:space="preserve"> - Curriculum vitae di</w:t>
          </w:r>
        </w:p>
        <w:p w14:paraId="433D485C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261"/>
            </w:tabs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BIAGINI Andrea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10DD2FB" w14:textId="77777777" w:rsidR="00324FB1" w:rsidRDefault="00324F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261"/>
            </w:tabs>
            <w:jc w:val="lef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A63ADB1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261"/>
            </w:tabs>
            <w:jc w:val="lef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Per ulteriori informazioni:</w:t>
          </w:r>
        </w:p>
        <w:p w14:paraId="4D0B3638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www.cedefop.eu.int/transparency</w:t>
          </w:r>
        </w:p>
        <w:p w14:paraId="422BD0CB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www.europa.eu.int/comm/education/index_it.html</w:t>
          </w:r>
        </w:p>
        <w:p w14:paraId="25F5DC68" w14:textId="77777777" w:rsidR="00324FB1" w:rsidRDefault="00CF1A82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www.eurescv-search.com</w:t>
          </w:r>
        </w:p>
      </w:tc>
    </w:tr>
  </w:tbl>
  <w:p w14:paraId="1E7AA1B3" w14:textId="77777777" w:rsidR="00324FB1" w:rsidRDefault="00CF1A82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jc w:val="left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D87C" w14:textId="77777777" w:rsidR="005E31BA" w:rsidRDefault="005E31BA">
      <w:r>
        <w:separator/>
      </w:r>
    </w:p>
  </w:footnote>
  <w:footnote w:type="continuationSeparator" w:id="0">
    <w:p w14:paraId="34D14107" w14:textId="77777777" w:rsidR="005E31BA" w:rsidRDefault="005E3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A54AC8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92783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FB1"/>
    <w:rsid w:val="00075961"/>
    <w:rsid w:val="000F3495"/>
    <w:rsid w:val="0014287C"/>
    <w:rsid w:val="00324FB1"/>
    <w:rsid w:val="00535C21"/>
    <w:rsid w:val="005E31BA"/>
    <w:rsid w:val="00623FA3"/>
    <w:rsid w:val="00673EC2"/>
    <w:rsid w:val="006936AD"/>
    <w:rsid w:val="00702720"/>
    <w:rsid w:val="0092357E"/>
    <w:rsid w:val="00B92460"/>
    <w:rsid w:val="00CF1A82"/>
    <w:rsid w:val="00F45972"/>
    <w:rsid w:val="00F77B58"/>
    <w:rsid w:val="00F91261"/>
    <w:rsid w:val="00FE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1206"/>
  <w15:docId w15:val="{09483213-F1E0-4908-A8E5-7E295D38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both"/>
    </w:pPr>
    <w:rPr>
      <w:sz w:val="21"/>
    </w:rPr>
  </w:style>
  <w:style w:type="paragraph" w:styleId="Titolo1">
    <w:name w:val="heading 1"/>
    <w:basedOn w:val="Normale1"/>
    <w:next w:val="Normale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2">
    <w:name w:val="Normale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ko-KR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table" w:customStyle="1" w:styleId="Tabellanormale1">
    <w:name w:val="Tabella normale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</w:style>
  <w:style w:type="paragraph" w:customStyle="1" w:styleId="Aaoeeu">
    <w:name w:val="Aaoeeu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customStyle="1" w:styleId="Intestazione1">
    <w:name w:val="Intestazione1"/>
    <w:basedOn w:val="Normale2"/>
    <w:pPr>
      <w:tabs>
        <w:tab w:val="center" w:pos="4153"/>
        <w:tab w:val="right" w:pos="8306"/>
      </w:tabs>
    </w:pPr>
  </w:style>
  <w:style w:type="paragraph" w:customStyle="1" w:styleId="Pidipagina1">
    <w:name w:val="Piè di pagina1"/>
    <w:basedOn w:val="Normale2"/>
    <w:pPr>
      <w:tabs>
        <w:tab w:val="center" w:pos="4153"/>
        <w:tab w:val="right" w:pos="8306"/>
      </w:tabs>
    </w:pPr>
  </w:style>
  <w:style w:type="character" w:customStyle="1" w:styleId="Collegamentoipertestuale1">
    <w:name w:val="Collegamento ipertestuale1"/>
    <w:rPr>
      <w:color w:val="0000FF"/>
      <w:w w:val="100"/>
      <w:position w:val="-1"/>
      <w:sz w:val="20"/>
      <w:u w:val="single"/>
      <w:effect w:val="none"/>
      <w:vertAlign w:val="baseline"/>
      <w:cs w:val="0"/>
      <w:em w:val="none"/>
    </w:rPr>
  </w:style>
  <w:style w:type="character" w:customStyle="1" w:styleId="Collegamentovisitato1">
    <w:name w:val="Collegamento visitato1"/>
    <w:rPr>
      <w:color w:val="800080"/>
      <w:w w:val="100"/>
      <w:position w:val="-1"/>
      <w:sz w:val="20"/>
      <w:u w:val="single"/>
      <w:effect w:val="none"/>
      <w:vertAlign w:val="baseline"/>
      <w:cs w:val="0"/>
      <w:em w:val="none"/>
    </w:rPr>
  </w:style>
  <w:style w:type="paragraph" w:customStyle="1" w:styleId="a">
    <w:name w:val="Êåöáëßäá"/>
    <w:basedOn w:val="Normale2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2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a2">
    <w:name w:val="Âáóéêü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l-GR" w:eastAsia="ko-KR"/>
    </w:rPr>
  </w:style>
  <w:style w:type="paragraph" w:customStyle="1" w:styleId="Rientrocorpodeltesto1">
    <w:name w:val="Rientro corpo del testo1"/>
    <w:basedOn w:val="Normale2"/>
    <w:pPr>
      <w:ind w:left="34"/>
    </w:pPr>
    <w:rPr>
      <w:rFonts w:ascii="Arial" w:hAnsi="Arial"/>
      <w:sz w:val="16"/>
    </w:rPr>
  </w:style>
  <w:style w:type="character" w:customStyle="1" w:styleId="Numeropagina1">
    <w:name w:val="Numero pagina1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NormaleWeb1">
    <w:name w:val="Normale (Web)1"/>
    <w:basedOn w:val="Normale2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styleId="Sottotitolo">
    <w:name w:val="Subtitle"/>
    <w:basedOn w:val="Normale1"/>
    <w:next w:val="Normale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868</Words>
  <Characters>4949</Characters>
  <Application>Microsoft Office Word</Application>
  <DocSecurity>0</DocSecurity>
  <Lines>41</Lines>
  <Paragraphs>11</Paragraphs>
  <ScaleCrop>false</ScaleCrop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 Mercato interno</dc:creator>
  <cp:lastModifiedBy>Andrea Biagini</cp:lastModifiedBy>
  <cp:revision>17</cp:revision>
  <dcterms:created xsi:type="dcterms:W3CDTF">2022-09-09T10:24:00Z</dcterms:created>
  <dcterms:modified xsi:type="dcterms:W3CDTF">2023-03-28T09:01:00Z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66f40a1350fa4f44a47df8b6dfee7159</vt:lpwstr>
  </property>
</Properties>
</file>